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2C" w:rsidRDefault="00A86F2C" w:rsidP="00A86F2C">
      <w:pPr>
        <w:spacing w:after="0"/>
        <w:jc w:val="center"/>
        <w:rPr>
          <w:b/>
        </w:rPr>
      </w:pPr>
      <w:r w:rsidRPr="00A86F2C">
        <w:rPr>
          <w:b/>
        </w:rPr>
        <w:t>ΚΥΡΙΕΣ ΑΛΛΑΓΕΣ ΠΟΥ ΕΠΗΛΘΑΝ ΣΤΟ ΕΠΑΓΓΕΛΜΑΤΙΚΟ ΣΧΕΔΙΟ ΣΥΝΤΑΞΕΩΝ ΤΩΝ ΚΡΑΤΙΚΩΝ ΥΠΑΛΛΗΛΩΝ</w:t>
      </w:r>
      <w:r>
        <w:rPr>
          <w:b/>
        </w:rPr>
        <w:t xml:space="preserve"> </w:t>
      </w:r>
    </w:p>
    <w:p w:rsidR="00A86F2C" w:rsidRPr="00A86F2C" w:rsidRDefault="00A86F2C" w:rsidP="00A86F2C">
      <w:pPr>
        <w:spacing w:after="0"/>
        <w:jc w:val="center"/>
        <w:rPr>
          <w:b/>
        </w:rPr>
      </w:pPr>
      <w:r>
        <w:rPr>
          <w:b/>
        </w:rPr>
        <w:t>ΜΕ ΤΟΝ ΤΡΟΠΟΠΟΙΗΤΙΚΟ ΝΟΜΟ 183(Ι)/2015</w:t>
      </w:r>
    </w:p>
    <w:p w:rsidR="00A86F2C" w:rsidRPr="00A86F2C" w:rsidRDefault="00A86F2C" w:rsidP="00A86F2C">
      <w:pPr>
        <w:spacing w:after="0"/>
      </w:pPr>
    </w:p>
    <w:p w:rsidR="00000629" w:rsidRPr="007E7B46" w:rsidRDefault="00000629" w:rsidP="00ED5425">
      <w:pPr>
        <w:jc w:val="both"/>
      </w:pPr>
      <w:r w:rsidRPr="007E7B46">
        <w:t xml:space="preserve">Με αφορμή τη δημοσίευση του Νόμου που τροποποιεί τους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Νόμους του 2012 και 2015 (Ν.183(Ι)/2015), </w:t>
      </w:r>
      <w:r w:rsidR="00A86F2C" w:rsidRPr="007E7B46">
        <w:t>παρατίθε</w:t>
      </w:r>
      <w:r w:rsidR="00FF5434" w:rsidRPr="007E7B46">
        <w:t>ν</w:t>
      </w:r>
      <w:r w:rsidR="00A86F2C" w:rsidRPr="007E7B46">
        <w:t>ται πιο κάτω οι</w:t>
      </w:r>
      <w:r w:rsidRPr="007E7B46">
        <w:t xml:space="preserve"> κύριες αλλαγές ως προς τη φιλοσοφία των τροποποιήσεων, </w:t>
      </w:r>
      <w:r w:rsidR="0042644B" w:rsidRPr="007E7B46">
        <w:t>ως ακολούθως:</w:t>
      </w:r>
    </w:p>
    <w:p w:rsidR="0042644B" w:rsidRPr="007E7B46" w:rsidRDefault="0042644B" w:rsidP="0042644B">
      <w:pPr>
        <w:pStyle w:val="ListParagraph"/>
        <w:numPr>
          <w:ilvl w:val="0"/>
          <w:numId w:val="1"/>
        </w:numPr>
        <w:jc w:val="both"/>
      </w:pPr>
      <w:r w:rsidRPr="007E7B46">
        <w:t>Αναδρομικά από 1</w:t>
      </w:r>
      <w:r w:rsidRPr="007E7B46">
        <w:rPr>
          <w:vertAlign w:val="superscript"/>
        </w:rPr>
        <w:t>η</w:t>
      </w:r>
      <w:r w:rsidRPr="007E7B46">
        <w:t xml:space="preserve"> Ιανουαρίου, 2013, έχει καταργηθεί ο διαχωρισμός των υπαλλήλων στη βάση του ηλικιακού κριτηρίου κατά πόσο είχαν συμπληρώσει το 45</w:t>
      </w:r>
      <w:r w:rsidRPr="007E7B46">
        <w:rPr>
          <w:vertAlign w:val="superscript"/>
        </w:rPr>
        <w:t>ο</w:t>
      </w:r>
      <w:r w:rsidRPr="007E7B46">
        <w:t xml:space="preserve"> (ή το 48</w:t>
      </w:r>
      <w:r w:rsidRPr="007E7B46">
        <w:rPr>
          <w:vertAlign w:val="superscript"/>
        </w:rPr>
        <w:t>ο</w:t>
      </w:r>
      <w:r w:rsidRPr="007E7B46">
        <w:t xml:space="preserve"> έτος της ηλικίας τους όσοι προσλήφθηκαν </w:t>
      </w:r>
      <w:r w:rsidR="00A75269" w:rsidRPr="007E7B46">
        <w:t xml:space="preserve">κατά ή μετά την 1/7/2005) έτος ηλικίας μέχρι τις 31/12/2012, ο οποίος προνοούσε διαφορετικό τρόπο υπολογισμού συνταξιοδοτικών ωφελημάτων. </w:t>
      </w:r>
      <w:r w:rsidR="00A01CF6" w:rsidRPr="007E7B46">
        <w:t>Επομένως, αναδρομικά από την ίδια ημερομηνία, όλοι οι συντάξιμοι κρατικοί υπάλληλοι και υπάλληλοι του ευρύτερου δημόσιου τομέα, ανεξαρτήτως ηλικίας στις 31/12/2012, δικαιούνται σε υπολογισμό συνταξιοδοτικών ωφελημάτων με την ίδια μεθοδολογία που ίσχυε για τους υπαλλήλους που είχαν συμπληρώσει το 45</w:t>
      </w:r>
      <w:r w:rsidR="00A01CF6" w:rsidRPr="007E7B46">
        <w:rPr>
          <w:vertAlign w:val="superscript"/>
        </w:rPr>
        <w:t>ο</w:t>
      </w:r>
      <w:r w:rsidR="00A01CF6" w:rsidRPr="007E7B46">
        <w:t xml:space="preserve"> έτος της ηλικίας μέχρι τις 31/12/2012.</w:t>
      </w:r>
    </w:p>
    <w:p w:rsidR="00AE0B65" w:rsidRPr="007E7B46" w:rsidRDefault="00A01CF6" w:rsidP="00A01CF6">
      <w:pPr>
        <w:ind w:left="709"/>
        <w:jc w:val="both"/>
      </w:pPr>
      <w:r w:rsidRPr="007E7B46">
        <w:t xml:space="preserve">Συγκεκριμένα, σε περίπτωση εθελοντικής αφυπηρέτησης πριν το εκάστοτε ισχύον όριο ηλικίας υποχρεωτικής αφυπηρέτησης, </w:t>
      </w:r>
    </w:p>
    <w:p w:rsidR="00A01CF6" w:rsidRPr="007E7B46" w:rsidRDefault="00AE0B65" w:rsidP="00A01CF6">
      <w:pPr>
        <w:ind w:left="709"/>
        <w:jc w:val="both"/>
      </w:pPr>
      <w:r w:rsidRPr="007E7B46">
        <w:t xml:space="preserve">(α) </w:t>
      </w:r>
      <w:r w:rsidR="00A01CF6" w:rsidRPr="007E7B46">
        <w:t>όλοι οι υπάλληλοι δικαιούνται σε έναρξη καταβολής της σύνταξης</w:t>
      </w:r>
      <w:r w:rsidRPr="007E7B46">
        <w:t xml:space="preserve"> για το μέρος της υπηρεσίας τους μέχρι τις 31/12/2012 με τη συμπλήρωση του 55</w:t>
      </w:r>
      <w:r w:rsidRPr="007E7B46">
        <w:rPr>
          <w:vertAlign w:val="superscript"/>
        </w:rPr>
        <w:t>ου</w:t>
      </w:r>
      <w:r w:rsidRPr="007E7B46">
        <w:t xml:space="preserve"> έτους της ηλικίας τους ή του όποιου ορίου καθορίζει ο οικείος Νόμος της κάθε επαγγελματικής κατηγορίας, και</w:t>
      </w:r>
    </w:p>
    <w:p w:rsidR="00AE0B65" w:rsidRPr="00E8718F" w:rsidRDefault="00AE0B65" w:rsidP="00A01CF6">
      <w:pPr>
        <w:ind w:left="709"/>
        <w:jc w:val="both"/>
      </w:pPr>
      <w:r w:rsidRPr="007E7B46">
        <w:t xml:space="preserve">(β) στο μέρος της υπηρεσίας μέχρι τις 31/12/2012 δεν επιβάλλεται αναλογιστική μείωση. Σημειώνεται όμως ότι οι 10 Πίνακες (αρ. 3 – 12) αναλογιστικών μειώσεων που περιλάμβανε ο βασικός Νόμος 216(Ι)/2012 έχουν αντικατασταθεί με ένα καινούργιο, ο οποίος ισχύει από 9 Δεκεμβρίου, 2015 (χωρίς αναδρομική ισχύ), σύμφωνα με τον </w:t>
      </w:r>
      <w:r w:rsidR="00FC14D3" w:rsidRPr="007E7B46">
        <w:t>οποίο η αναλογιστική μείωση επεκτείνεται από το μέγιστο των 5 χρόνων του Νόμου 216(Ι)/2012 στο μέγιστο των 8 χρόνων, μέχρι την ολοκλήρωση της μεταβατικής περιόδου 2013 – 2021, οπότε και η μέγιστη αναλογιστική μείωση επανέρχεται στο μέγιστο των 5 χρόνων.</w:t>
      </w:r>
    </w:p>
    <w:p w:rsidR="00A01CF6" w:rsidRPr="007E7B46" w:rsidRDefault="00FC14D3" w:rsidP="0042644B">
      <w:pPr>
        <w:pStyle w:val="ListParagraph"/>
        <w:numPr>
          <w:ilvl w:val="0"/>
          <w:numId w:val="1"/>
        </w:numPr>
        <w:jc w:val="both"/>
      </w:pPr>
      <w:r w:rsidRPr="007E7B46">
        <w:t xml:space="preserve">Αναδρομικά από 1/1/2013, έχει καταργηθεί το κριτήριο της συμπλήρωσης της ηλικίας των 45 ετών πριν την αφυπηρέτηση, για σκοπούς κατοχύρωσης του δικαιώματος σε συνταξιοδοτικά ωφελήματα, διαφορετικά ο τερματισμός των υπηρεσιών θεωρείτο παραίτηση και καταβαλλόταν μόνο φιλοδώρημα, αντί εφάπαξ και σύνταξη. Με την εν λόγω τροποποίηση της νομοθεσίας, υπάλληλοι με </w:t>
      </w:r>
      <w:r w:rsidR="00072479" w:rsidRPr="007E7B46">
        <w:t>συντάξιμη υπηρεσία τουλάχιστον 5 ετών, νοουμένου ότι ο διορισμός τους σε συντάξιμη θέση έχει επικυρωθεί, αποκτούν δικαίωμα για υποβολή αίτησης γι</w:t>
      </w:r>
      <w:r w:rsidR="001D2A10" w:rsidRPr="007E7B46">
        <w:t xml:space="preserve">α οικιοθελή πρόωρη αφυπηρέτηση. Σε τέτοια περίπτωση οι υπάλληλοι δικαιούνται άμεσα την καταβολή του εφάπαξ που τους αναλογεί για το μέρος της υπηρεσίας τους μέχρι τις 31/12/2012, ενώ η καταβολή της </w:t>
      </w:r>
      <w:r w:rsidR="001D2A10" w:rsidRPr="007E7B46">
        <w:lastRenderedPageBreak/>
        <w:t>σύνταξής τους αναστέλλεται μέχρι τη συμπλήρωση του 55</w:t>
      </w:r>
      <w:r w:rsidR="001D2A10" w:rsidRPr="007E7B46">
        <w:rPr>
          <w:vertAlign w:val="superscript"/>
        </w:rPr>
        <w:t>ου</w:t>
      </w:r>
      <w:r w:rsidR="001D2A10" w:rsidRPr="007E7B46">
        <w:t xml:space="preserve"> έτους της ηλικίας τους ή της όποιας ηλικίας προβλέπεται από τον οικείο νόμο. Η σύνταξη Β’ και το εφάπαξ Β’ καταβάλλονται σύμφωνα με </w:t>
      </w:r>
      <w:r w:rsidR="00780FBF" w:rsidRPr="007E7B46">
        <w:t>το νέο Πίνακα 2, σύμφωνα με το Άρθρο 10 (3)(γ) της νομοθεσίας.</w:t>
      </w:r>
    </w:p>
    <w:p w:rsidR="007E7B46" w:rsidRPr="007E7B46" w:rsidRDefault="007E7B46" w:rsidP="007E7B46">
      <w:pPr>
        <w:pStyle w:val="ListParagraph"/>
        <w:spacing w:after="0"/>
        <w:jc w:val="both"/>
      </w:pPr>
    </w:p>
    <w:p w:rsidR="004E2BC5" w:rsidRPr="007E7B46" w:rsidRDefault="004E2BC5" w:rsidP="001B394A">
      <w:pPr>
        <w:pStyle w:val="ListParagraph"/>
        <w:numPr>
          <w:ilvl w:val="0"/>
          <w:numId w:val="1"/>
        </w:numPr>
        <w:spacing w:after="0"/>
        <w:jc w:val="both"/>
      </w:pPr>
      <w:r w:rsidRPr="007E7B46">
        <w:t xml:space="preserve">Μια σημαντική καινοτομία στην τροποποιητική νομοθεσία είναι αυτή που περιλήφθηκε, ως επιφύλαξη, στο Άρθρο 7(1)(β), μετά από σχετική τροπολογία </w:t>
      </w:r>
      <w:r w:rsidR="001B394A" w:rsidRPr="007E7B46">
        <w:t xml:space="preserve">στο κυβερνητικό νομοσχέδιο </w:t>
      </w:r>
      <w:r w:rsidRPr="007E7B46">
        <w:t>που ψηφίστηκε ομόφωνα από τη Βουλή και αφορά στον τρόπο υπολογισμού του μέσου μισθού καριέρας για το μέρος της υπηρεσίας από 1/1/2013 μέχρι την ημερομηνία αφυπηρέτησης.</w:t>
      </w:r>
    </w:p>
    <w:p w:rsidR="004E2BC5" w:rsidRPr="007E7B46" w:rsidRDefault="004E2BC5" w:rsidP="004E2BC5">
      <w:pPr>
        <w:pStyle w:val="ListParagraph"/>
        <w:spacing w:after="0"/>
      </w:pPr>
    </w:p>
    <w:p w:rsidR="004E2BC5" w:rsidRPr="007E7B46" w:rsidRDefault="004E2BC5" w:rsidP="004E2BC5">
      <w:pPr>
        <w:spacing w:after="0"/>
        <w:ind w:left="709"/>
        <w:jc w:val="both"/>
      </w:pPr>
      <w:r w:rsidRPr="007E7B46">
        <w:t>Η εν λόγω επιφύλαξη καθορίζει τη μεθοδολογία εξαγωγής του μέσου μισθού καριέρας από την ημερομηνία πρόσληψης του υπαλλήλου (αντί της 1/4/1991 που αρχικά το Γενικό Λογιστήριο είχε υιοθετήσει ως εναρκτήρια ημερομηνία υπολογισμού του μέσου μισθού καριέρας, οπότε και είχε λειτουργήσει το μηχανογραφημένο σύστημα του κρατικού μισθολογίου, το οποίο και διαθέτει αξιόπιστα στοιχεία)</w:t>
      </w:r>
      <w:r w:rsidR="00EA4813" w:rsidRPr="007E7B46">
        <w:t xml:space="preserve"> όταν για μια ή περισσότερες περιόδους της συντάξιμης υπηρεσίας ενός υπαλλήλου </w:t>
      </w:r>
      <w:r w:rsidR="00AC6AB4" w:rsidRPr="007E7B46">
        <w:t xml:space="preserve">μεταξύ της ημερομηνίας πρόσληψης και της ημερομηνίας αφυπηρέτησης </w:t>
      </w:r>
      <w:r w:rsidR="00EA4813" w:rsidRPr="007E7B46">
        <w:t>δεν υπάρχουν μηνιαία μισθοδοτικά στοιχεία.</w:t>
      </w:r>
    </w:p>
    <w:p w:rsidR="00B829B1" w:rsidRPr="007E7B46" w:rsidRDefault="00B829B1" w:rsidP="004E2BC5">
      <w:pPr>
        <w:spacing w:after="0"/>
        <w:ind w:left="709"/>
        <w:jc w:val="both"/>
      </w:pPr>
    </w:p>
    <w:p w:rsidR="00B829B1" w:rsidRPr="007E7B46" w:rsidRDefault="00B829B1" w:rsidP="004E2BC5">
      <w:pPr>
        <w:spacing w:after="0"/>
        <w:ind w:left="709"/>
        <w:jc w:val="both"/>
      </w:pPr>
      <w:r w:rsidRPr="007E7B46">
        <w:t xml:space="preserve">Εξαιτίας της προαναφερόμενης μεθοδολογίας καθίσταται αναγκαίο όπως </w:t>
      </w:r>
      <w:r w:rsidR="001B394A" w:rsidRPr="007E7B46">
        <w:t>το Γενικό Λογιστήριο αποταθεί</w:t>
      </w:r>
      <w:r w:rsidRPr="007E7B46">
        <w:t xml:space="preserve"> στα Υπουργεία / Τμήματα / Υπηρεσίες για να </w:t>
      </w:r>
      <w:r w:rsidR="001B394A" w:rsidRPr="007E7B46">
        <w:t>το</w:t>
      </w:r>
      <w:r w:rsidRPr="007E7B46">
        <w:t xml:space="preserve"> προμηθεύσουν με όσα σχετικά μισθοδοτικά στοιχεία υπάρχουν στους προσωπικούς φακέλους των  επηρεαζόμενων</w:t>
      </w:r>
      <w:r w:rsidR="001B394A" w:rsidRPr="007E7B46">
        <w:t xml:space="preserve"> εν ενεργεία και συνταξιοδοτηθέντων από 1/1/2013 και μετά</w:t>
      </w:r>
      <w:r w:rsidRPr="007E7B46">
        <w:t xml:space="preserve"> υπαλλήλων,</w:t>
      </w:r>
      <w:r w:rsidR="00D42CAB" w:rsidRPr="007E7B46">
        <w:t xml:space="preserve"> περιλαμβανομένου του εντύπου Γεν.95,</w:t>
      </w:r>
      <w:r w:rsidRPr="007E7B46">
        <w:t xml:space="preserve"> δηλαδή όσων υπαλλήλων έχουν συντάξιμη υπηρεσία πριν την 1/4/1991 από την οποία ξεκινούν τα μηχανογραφημένα στοιχεία του συστήματος κρατικού μισθολογίου και δεν είχαν συμπληρώσει 400 μήνες συντάξιμης υπηρεσίας μέχρι τις 31/12/2012, οπότε και άλλαξε η βάση υπολογισμού των συνταξιοδοτικών ωφελημάτων.</w:t>
      </w:r>
    </w:p>
    <w:p w:rsidR="001B394A" w:rsidRPr="00E8718F" w:rsidRDefault="001B394A" w:rsidP="004E2BC5">
      <w:pPr>
        <w:spacing w:after="0"/>
        <w:ind w:left="709"/>
        <w:jc w:val="both"/>
      </w:pPr>
    </w:p>
    <w:p w:rsidR="007E7B46" w:rsidRPr="00E8718F" w:rsidRDefault="007E7B46" w:rsidP="004E2BC5">
      <w:pPr>
        <w:spacing w:after="0"/>
        <w:ind w:left="709"/>
        <w:jc w:val="both"/>
      </w:pPr>
    </w:p>
    <w:p w:rsidR="007E7B46" w:rsidRPr="00E8718F" w:rsidRDefault="007E7B46" w:rsidP="004E2BC5">
      <w:pPr>
        <w:spacing w:after="0"/>
        <w:ind w:left="709"/>
        <w:jc w:val="both"/>
      </w:pPr>
    </w:p>
    <w:p w:rsidR="007E7B46" w:rsidRPr="007E7B46" w:rsidRDefault="001B394A" w:rsidP="001B394A">
      <w:pPr>
        <w:spacing w:after="0"/>
        <w:ind w:left="709"/>
        <w:jc w:val="both"/>
      </w:pPr>
      <w:r w:rsidRPr="007E7B46">
        <w:t>ΤΟΜΕΑΣ ΣΥΝΤΑΞΕΩΝ</w:t>
      </w:r>
    </w:p>
    <w:p w:rsidR="007E7B46" w:rsidRPr="007E7B46" w:rsidRDefault="001B394A" w:rsidP="001B394A">
      <w:pPr>
        <w:spacing w:after="0"/>
        <w:ind w:left="709"/>
        <w:jc w:val="both"/>
      </w:pPr>
      <w:r w:rsidRPr="007E7B46">
        <w:t>ΔΙΕΥΘΥΝΣΗ ΠΡΟΣΩΠΙΚΩΝ ΑΠΟΛΑΒΩΝ ΚΑΙ ΣΥΝΤΑΞΕΩΝ</w:t>
      </w:r>
    </w:p>
    <w:p w:rsidR="007E7B46" w:rsidRPr="00E8718F" w:rsidRDefault="007E7B46" w:rsidP="001B394A">
      <w:pPr>
        <w:spacing w:after="0"/>
        <w:ind w:left="709"/>
        <w:jc w:val="both"/>
      </w:pPr>
    </w:p>
    <w:p w:rsidR="007E7B46" w:rsidRPr="007E7B46" w:rsidRDefault="007E7B46" w:rsidP="001B394A">
      <w:pPr>
        <w:spacing w:after="0"/>
        <w:ind w:left="709"/>
        <w:jc w:val="both"/>
      </w:pPr>
      <w:r w:rsidRPr="007E7B46">
        <w:t>20/1/2016</w:t>
      </w:r>
    </w:p>
    <w:p w:rsidR="00495D0A" w:rsidRPr="007E7B46" w:rsidRDefault="00495D0A" w:rsidP="004E2BC5">
      <w:pPr>
        <w:spacing w:after="0"/>
        <w:ind w:left="709"/>
        <w:jc w:val="both"/>
      </w:pPr>
    </w:p>
    <w:p w:rsidR="00A605B0" w:rsidRPr="007E7B46" w:rsidRDefault="00A605B0" w:rsidP="004E2BC5">
      <w:pPr>
        <w:spacing w:after="0"/>
        <w:ind w:left="709"/>
        <w:jc w:val="both"/>
      </w:pPr>
    </w:p>
    <w:p w:rsidR="00A605B0" w:rsidRPr="007E7B46" w:rsidRDefault="00A605B0" w:rsidP="004E2BC5">
      <w:pPr>
        <w:spacing w:after="0"/>
        <w:ind w:left="709"/>
        <w:jc w:val="both"/>
      </w:pPr>
    </w:p>
    <w:p w:rsidR="001B394A" w:rsidRPr="007E7B46" w:rsidRDefault="001B394A">
      <w:pPr>
        <w:spacing w:after="0"/>
        <w:ind w:left="709"/>
        <w:jc w:val="both"/>
      </w:pPr>
    </w:p>
    <w:sectPr w:rsidR="001B394A" w:rsidRPr="007E7B46" w:rsidSect="007E7B46">
      <w:footerReference w:type="default" r:id="rId7"/>
      <w:pgSz w:w="11906" w:h="16838"/>
      <w:pgMar w:top="1440" w:right="1800" w:bottom="1440" w:left="1800" w:header="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1E" w:rsidRDefault="0004061E" w:rsidP="007E7B46">
      <w:pPr>
        <w:spacing w:after="0" w:line="240" w:lineRule="auto"/>
      </w:pPr>
      <w:r>
        <w:separator/>
      </w:r>
    </w:p>
  </w:endnote>
  <w:endnote w:type="continuationSeparator" w:id="1">
    <w:p w:rsidR="0004061E" w:rsidRDefault="0004061E" w:rsidP="007E7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46" w:rsidRDefault="007E7B4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E8718F" w:rsidRPr="00E8718F">
        <w:rPr>
          <w:rFonts w:asciiTheme="majorHAnsi" w:hAnsiTheme="majorHAnsi"/>
          <w:noProof/>
        </w:rPr>
        <w:t>2</w:t>
      </w:r>
    </w:fldSimple>
  </w:p>
  <w:p w:rsidR="007E7B46" w:rsidRDefault="007E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1E" w:rsidRDefault="0004061E" w:rsidP="007E7B46">
      <w:pPr>
        <w:spacing w:after="0" w:line="240" w:lineRule="auto"/>
      </w:pPr>
      <w:r>
        <w:separator/>
      </w:r>
    </w:p>
  </w:footnote>
  <w:footnote w:type="continuationSeparator" w:id="1">
    <w:p w:rsidR="0004061E" w:rsidRDefault="0004061E" w:rsidP="007E7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0EF7"/>
    <w:multiLevelType w:val="hybridMultilevel"/>
    <w:tmpl w:val="852A3C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0629"/>
    <w:rsid w:val="00000629"/>
    <w:rsid w:val="00001DCE"/>
    <w:rsid w:val="000404F4"/>
    <w:rsid w:val="0004061E"/>
    <w:rsid w:val="00072479"/>
    <w:rsid w:val="0013340D"/>
    <w:rsid w:val="001B394A"/>
    <w:rsid w:val="001D2A10"/>
    <w:rsid w:val="001E39A1"/>
    <w:rsid w:val="0042644B"/>
    <w:rsid w:val="00464777"/>
    <w:rsid w:val="00495D0A"/>
    <w:rsid w:val="004E2BC5"/>
    <w:rsid w:val="0053522C"/>
    <w:rsid w:val="00690203"/>
    <w:rsid w:val="007248B0"/>
    <w:rsid w:val="00780FBF"/>
    <w:rsid w:val="007E7B46"/>
    <w:rsid w:val="00843AE9"/>
    <w:rsid w:val="00A01CF6"/>
    <w:rsid w:val="00A367BA"/>
    <w:rsid w:val="00A605B0"/>
    <w:rsid w:val="00A75269"/>
    <w:rsid w:val="00A86F2C"/>
    <w:rsid w:val="00AC6AB4"/>
    <w:rsid w:val="00AE0B65"/>
    <w:rsid w:val="00B829B1"/>
    <w:rsid w:val="00B831BD"/>
    <w:rsid w:val="00D053E8"/>
    <w:rsid w:val="00D42CAB"/>
    <w:rsid w:val="00D5028A"/>
    <w:rsid w:val="00E05730"/>
    <w:rsid w:val="00E8718F"/>
    <w:rsid w:val="00E941AE"/>
    <w:rsid w:val="00EA4813"/>
    <w:rsid w:val="00ED5425"/>
    <w:rsid w:val="00FC14D3"/>
    <w:rsid w:val="00FF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4B"/>
    <w:pPr>
      <w:ind w:left="720"/>
      <w:contextualSpacing/>
    </w:pPr>
  </w:style>
  <w:style w:type="paragraph" w:styleId="BalloonText">
    <w:name w:val="Balloon Text"/>
    <w:basedOn w:val="Normal"/>
    <w:link w:val="BalloonTextChar"/>
    <w:uiPriority w:val="99"/>
    <w:semiHidden/>
    <w:unhideWhenUsed/>
    <w:rsid w:val="0072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B0"/>
    <w:rPr>
      <w:rFonts w:ascii="Tahoma" w:hAnsi="Tahoma" w:cs="Tahoma"/>
      <w:sz w:val="16"/>
      <w:szCs w:val="16"/>
    </w:rPr>
  </w:style>
  <w:style w:type="paragraph" w:styleId="Header">
    <w:name w:val="header"/>
    <w:basedOn w:val="Normal"/>
    <w:link w:val="HeaderChar"/>
    <w:uiPriority w:val="99"/>
    <w:semiHidden/>
    <w:unhideWhenUsed/>
    <w:rsid w:val="007E7B4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E7B46"/>
  </w:style>
  <w:style w:type="paragraph" w:styleId="Footer">
    <w:name w:val="footer"/>
    <w:basedOn w:val="Normal"/>
    <w:link w:val="FooterChar"/>
    <w:uiPriority w:val="99"/>
    <w:unhideWhenUsed/>
    <w:rsid w:val="007E7B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7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Droussiotis</dc:creator>
  <cp:lastModifiedBy>mmilidou</cp:lastModifiedBy>
  <cp:revision>2</cp:revision>
  <cp:lastPrinted>2016-01-19T12:56:00Z</cp:lastPrinted>
  <dcterms:created xsi:type="dcterms:W3CDTF">2016-01-20T06:36:00Z</dcterms:created>
  <dcterms:modified xsi:type="dcterms:W3CDTF">2016-01-20T06:36:00Z</dcterms:modified>
</cp:coreProperties>
</file>